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MINI-SESSION MYCOLOGIQUE À BESSE (PUY-DE-DÔME)</w:t>
      </w:r>
    </w:p>
    <w:p>
      <w:pPr>
        <w:pStyle w:val="Normal"/>
        <w:spacing w:before="0" w:after="0"/>
        <w:rPr/>
      </w:pPr>
      <w:r>
        <w:rPr>
          <w:rFonts w:cs="Segoe UI" w:ascii="Verdana" w:hAnsi="Verdana"/>
          <w:color w:val="5E5C5C"/>
          <w:sz w:val="18"/>
          <w:szCs w:val="18"/>
        </w:rPr>
        <w:t xml:space="preserve">Du 26 au 30 octobre 2021 </w:t>
      </w:r>
      <w:r>
        <w:rPr>
          <w:rFonts w:cs="Segoe UI" w:ascii="Verdana" w:hAnsi="Verdana"/>
          <w:color w:val="5E5C5C"/>
          <w:sz w:val="18"/>
          <w:szCs w:val="18"/>
        </w:rPr>
        <w:t xml:space="preserve">à la </w:t>
      </w:r>
      <w:r>
        <w:rPr>
          <w:rFonts w:cs="Segoe UI" w:ascii="Verdana" w:hAnsi="Verdana"/>
          <w:color w:val="5E5C5C"/>
          <w:sz w:val="18"/>
          <w:szCs w:val="18"/>
        </w:rPr>
        <w:t>Station Biologique de BESSE</w:t>
      </w:r>
    </w:p>
    <w:p>
      <w:pPr>
        <w:pStyle w:val="Normal"/>
        <w:spacing w:before="0" w:after="0"/>
        <w:rPr/>
      </w:pPr>
      <w:r>
        <w:rPr>
          <w:rFonts w:cs="Segoe UI" w:ascii="Verdana" w:hAnsi="Verdana"/>
          <w:color w:val="5E5C5C"/>
          <w:sz w:val="18"/>
          <w:szCs w:val="18"/>
        </w:rPr>
        <w:br/>
        <w:t>2, Rue de Lavoir</w:t>
      </w:r>
      <w:r>
        <w:rPr>
          <w:rFonts w:cs="Segoe UI"/>
          <w:color w:val="201F1E"/>
          <w:sz w:val="22"/>
          <w:szCs w:val="22"/>
        </w:rPr>
        <w:t xml:space="preserve"> </w:t>
      </w:r>
      <w:r>
        <w:rPr>
          <w:rFonts w:cs="Segoe UI" w:ascii="Verdana" w:hAnsi="Verdana"/>
          <w:color w:val="5E5C5C"/>
          <w:sz w:val="18"/>
          <w:szCs w:val="18"/>
        </w:rPr>
        <w:t xml:space="preserve">63610 BESSE ; </w:t>
      </w:r>
      <w:hyperlink r:id="rId2" w:tgtFrame="_blank">
        <w:r>
          <w:rPr>
            <w:rStyle w:val="LienInternet"/>
            <w:rFonts w:cs="Segoe UI" w:ascii="Verdana" w:hAnsi="Verdana"/>
            <w:color w:val="5E5C5C"/>
            <w:sz w:val="18"/>
            <w:szCs w:val="18"/>
            <w:u w:val="none"/>
          </w:rPr>
          <w:t>www.uca.fr</w:t>
        </w:r>
      </w:hyperlink>
    </w:p>
    <w:p>
      <w:pPr>
        <w:pStyle w:val="Xmsonormal"/>
        <w:shd w:val="clear" w:color="auto" w:fill="FFFFFF"/>
        <w:spacing w:beforeAutospacing="0" w:before="0" w:afterAutospacing="0" w:after="0"/>
        <w:jc w:val="both"/>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Xmsonormal"/>
        <w:shd w:val="clear" w:color="auto" w:fill="FFFFFF"/>
        <w:spacing w:beforeAutospacing="0" w:before="0" w:afterAutospacing="0" w:after="0"/>
        <w:jc w:val="both"/>
        <w:rPr>
          <w:rFonts w:ascii="Calibri" w:hAnsi="Calibri"/>
          <w:color w:val="201F1E"/>
          <w:sz w:val="22"/>
          <w:szCs w:val="22"/>
        </w:rPr>
      </w:pPr>
      <w:r>
        <w:rPr>
          <w:rFonts w:ascii="Calibri" w:hAnsi="Calibri"/>
          <w:color w:val="201F1E"/>
          <w:sz w:val="22"/>
          <w:szCs w:val="22"/>
        </w:rPr>
        <w:t>Le massif du Sancy dans le Sud-Ouest du Département du Puy-de-Dôme  a été choisi pour cette mini-session.  Cette région qui jusqu’à présent a été relativement peu inventoriée sur le plan de la fonge est très riche en milieux forestiers et en zones humides.  Durant cette mini-session, les participants se rendront sur les sites des lacs Pavin et Chauvet, ceux de la vallée de Chaudefour, des tourbières de la Barthe et de Montcineyre, etc.  </w:t>
      </w:r>
    </w:p>
    <w:p>
      <w:pPr>
        <w:pStyle w:val="Xmsonormal"/>
        <w:shd w:val="clear" w:color="auto" w:fill="FFFFFF"/>
        <w:spacing w:beforeAutospacing="0" w:before="0" w:afterAutospacing="0" w:after="0"/>
        <w:jc w:val="both"/>
        <w:rPr>
          <w:rFonts w:ascii="Calibri" w:hAnsi="Calibri"/>
          <w:color w:val="201F1E"/>
          <w:sz w:val="22"/>
          <w:szCs w:val="22"/>
        </w:rPr>
      </w:pPr>
      <w:r>
        <w:rPr>
          <w:rFonts w:ascii="Calibri" w:hAnsi="Calibri"/>
          <w:color w:val="201F1E"/>
          <w:sz w:val="22"/>
          <w:szCs w:val="22"/>
        </w:rPr>
        <w:t> </w:t>
      </w:r>
    </w:p>
    <w:p>
      <w:pPr>
        <w:pStyle w:val="Xmsonormal"/>
        <w:shd w:val="clear" w:color="auto" w:fill="FFFFFF"/>
        <w:spacing w:beforeAutospacing="0" w:before="0" w:afterAutospacing="0" w:after="0"/>
        <w:jc w:val="both"/>
        <w:rPr>
          <w:rFonts w:ascii="Calibri" w:hAnsi="Calibri"/>
          <w:color w:val="201F1E"/>
          <w:sz w:val="22"/>
          <w:szCs w:val="22"/>
        </w:rPr>
      </w:pPr>
      <w:r>
        <w:rPr>
          <w:rFonts w:ascii="Calibri" w:hAnsi="Calibri"/>
          <w:color w:val="201F1E"/>
          <w:sz w:val="22"/>
          <w:szCs w:val="22"/>
        </w:rPr>
        <w:t>La mini-session, qui aura comme encadrants Hervé Cochard, Guillaume Eyssartier et Alain Favre, devrait regrouper une vingtaine de participants. Sur le terrain, les mycologues seront guidés par Emilie Estival, botaniste et mycophile, membre de l’Association Mycologique de Haute-Auvergne (AMHA), et ayant une très bonne connaissance de la région du Sancy.  Le but est de réaliser des inventaires par site les plus exhaustifs possibles.</w:t>
      </w:r>
    </w:p>
    <w:p>
      <w:pPr>
        <w:pStyle w:val="Xmsonormal"/>
        <w:shd w:val="clear" w:color="auto" w:fill="FFFFFF"/>
        <w:spacing w:beforeAutospacing="0" w:before="0" w:afterAutospacing="0" w:after="0"/>
        <w:jc w:val="both"/>
        <w:rPr>
          <w:rFonts w:ascii="Calibri" w:hAnsi="Calibri"/>
          <w:color w:val="201F1E"/>
          <w:sz w:val="22"/>
          <w:szCs w:val="22"/>
        </w:rPr>
      </w:pPr>
      <w:r>
        <w:rPr>
          <w:rFonts w:ascii="Calibri" w:hAnsi="Calibri"/>
          <w:color w:val="201F1E"/>
          <w:sz w:val="22"/>
          <w:szCs w:val="22"/>
        </w:rPr>
      </w:r>
    </w:p>
    <w:p>
      <w:pPr>
        <w:pStyle w:val="Xmsonormal"/>
        <w:shd w:val="clear" w:color="auto" w:fill="FFFFFF"/>
        <w:spacing w:beforeAutospacing="0" w:before="0" w:afterAutospacing="0" w:after="0"/>
        <w:jc w:val="both"/>
        <w:rPr>
          <w:rFonts w:ascii="Calibri" w:hAnsi="Calibri"/>
          <w:color w:val="201F1E"/>
          <w:sz w:val="22"/>
          <w:szCs w:val="22"/>
        </w:rPr>
      </w:pPr>
      <w:r>
        <w:rPr>
          <w:rFonts w:ascii="Calibri" w:hAnsi="Calibri"/>
          <w:color w:val="201F1E"/>
          <w:sz w:val="22"/>
          <w:szCs w:val="22"/>
        </w:rPr>
        <w:t>Les sorties sur le terrain commenceront mardi 26 (après-midi) et se termineront vendredi 29. Le départ aura lieu samedi 30 dans la matinée. Il sera possible d’arriver lundi 25 en fin de journée, en payant un supplément (attention : places limitées).</w:t>
      </w:r>
    </w:p>
    <w:p>
      <w:pPr>
        <w:pStyle w:val="Xmsonormal"/>
        <w:shd w:val="clear" w:color="auto" w:fill="FFFFFF"/>
        <w:spacing w:beforeAutospacing="0" w:before="0" w:afterAutospacing="0" w:after="0"/>
        <w:jc w:val="both"/>
        <w:rPr>
          <w:rFonts w:ascii="Calibri" w:hAnsi="Calibri"/>
          <w:color w:val="201F1E"/>
          <w:sz w:val="22"/>
          <w:szCs w:val="22"/>
        </w:rPr>
      </w:pPr>
      <w:r>
        <w:rPr>
          <w:rFonts w:ascii="Calibri" w:hAnsi="Calibri"/>
          <w:color w:val="201F1E"/>
          <w:sz w:val="22"/>
          <w:szCs w:val="22"/>
        </w:rPr>
        <w:t> </w:t>
      </w:r>
      <w:r>
        <w:rPr>
          <w:rFonts w:ascii="Calibri" w:hAnsi="Calibri"/>
          <w:color w:val="201F1E"/>
          <w:sz w:val="22"/>
          <w:szCs w:val="22"/>
        </w:rPr>
        <w:t>Il est prévu que les participants soient hébergés dans la </w:t>
      </w:r>
      <w:r>
        <w:rPr>
          <w:rFonts w:ascii="Calibri" w:hAnsi="Calibri"/>
          <w:b/>
          <w:bCs/>
          <w:color w:val="201F1E"/>
          <w:sz w:val="22"/>
          <w:szCs w:val="22"/>
        </w:rPr>
        <w:t>station biologique de Besse-en-Chandesse</w:t>
      </w:r>
      <w:r>
        <w:rPr>
          <w:rFonts w:ascii="Calibri" w:hAnsi="Calibri"/>
          <w:color w:val="201F1E"/>
          <w:sz w:val="22"/>
          <w:szCs w:val="22"/>
        </w:rPr>
        <w:t>, qui dépend de l’Université Clermont Auvergne. La station est aménagée pour recevoir des séminaires, stages de formations et de recherches. Plusieurs salles de travail nous seront attribuées pour la microscopie.</w:t>
      </w:r>
    </w:p>
    <w:p>
      <w:pPr>
        <w:pStyle w:val="Xmsonormal"/>
        <w:shd w:val="clear" w:color="auto" w:fill="FFFFFF"/>
        <w:spacing w:beforeAutospacing="0" w:before="0" w:afterAutospacing="0" w:after="0"/>
        <w:jc w:val="both"/>
        <w:rPr>
          <w:rFonts w:ascii="Calibri" w:hAnsi="Calibri"/>
          <w:sz w:val="22"/>
          <w:szCs w:val="22"/>
        </w:rPr>
      </w:pPr>
      <w:r>
        <w:rPr>
          <w:rFonts w:ascii="Calibri" w:hAnsi="Calibri"/>
          <w:color w:val="201F1E"/>
          <w:sz w:val="22"/>
          <w:szCs w:val="22"/>
        </w:rPr>
        <w:t>Les prestations de la station comprennent 4 nuitées et trois journées complètes.</w:t>
      </w:r>
      <w:r>
        <w:rPr>
          <w:rFonts w:ascii="Calibri" w:hAnsi="Calibri"/>
          <w:color w:val="FF0000"/>
          <w:sz w:val="22"/>
          <w:szCs w:val="22"/>
        </w:rPr>
        <w:t xml:space="preserve"> </w:t>
      </w:r>
      <w:r>
        <w:rPr>
          <w:rFonts w:ascii="Calibri" w:hAnsi="Calibri"/>
          <w:sz w:val="22"/>
          <w:szCs w:val="22"/>
        </w:rPr>
        <w:t>Les chambres seront individuelles, avec possibilité de chambre double pour les couples (modifications toutefois possibles de l’actuel protocole sanitaire). A noter que toutes les personnes inscrites à la session sont censées participer au programme d’inventaire et qu’il n’y aura pas d’activités touristiques prévues, hormis la visite de la ville. Par ailleurs chaque participant s’engage à rester durant toute la durée de la session.</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BULLETIN D’INSCRIPTION INDIVIDUELLE</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NOM Prénom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Adresse postale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Adresse courriel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Téléphone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Société FMBDS (éventuellement)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Chambre double (couple) avec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Tarif : 150 € par personne.</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 xml:space="preserve">Supplément arrivée lundi 25 octobre : 20 €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Remarque particulière : ……………………………………………………………………………………………………………………….</w:t>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r>
    </w:p>
    <w:p>
      <w:pPr>
        <w:pStyle w:val="Xmsonormal"/>
        <w:shd w:val="clear" w:color="auto" w:fill="FFFFFF"/>
        <w:spacing w:beforeAutospacing="0" w:before="0" w:afterAutospacing="0" w:after="0"/>
        <w:jc w:val="both"/>
        <w:rPr>
          <w:rFonts w:ascii="Calibri" w:hAnsi="Calibri"/>
          <w:sz w:val="22"/>
          <w:szCs w:val="22"/>
        </w:rPr>
      </w:pPr>
      <w:r>
        <w:rPr>
          <w:rFonts w:ascii="Calibri" w:hAnsi="Calibri"/>
          <w:sz w:val="22"/>
          <w:szCs w:val="22"/>
        </w:rPr>
        <w:t>Bulletin à envoyer avec chèque à l’ordre de l’AMHA avant le 15 septembre 2021 (bien tenir compte du fait que les places sont limitées à une vingtaine), à l’adresse suivante :</w:t>
      </w:r>
    </w:p>
    <w:p>
      <w:pPr>
        <w:pStyle w:val="Normal"/>
        <w:shd w:val="clear" w:color="auto" w:fill="FFFFFF"/>
        <w:textAlignment w:val="baseline"/>
        <w:rPr>
          <w:rFonts w:cs="Segoe UI"/>
        </w:rPr>
      </w:pPr>
      <w:r>
        <w:rPr>
          <w:rFonts w:cs="Segoe UI"/>
        </w:rPr>
        <w:t>Ghislaine MOREAU, trésorière de l'AMHA, 7 rue des Pervenches,</w:t>
      </w:r>
      <w:bookmarkStart w:id="0" w:name="_GoBack"/>
      <w:bookmarkEnd w:id="0"/>
      <w:r>
        <w:rPr>
          <w:rFonts w:cs="Segoe UI"/>
        </w:rPr>
        <w:t xml:space="preserve"> 95150 TAVERNY</w:t>
      </w:r>
    </w:p>
    <w:p>
      <w:pPr>
        <w:pStyle w:val="Normal"/>
        <w:shd w:val="clear" w:color="auto" w:fill="FFFFFF"/>
        <w:textAlignment w:val="baseline"/>
        <w:rPr>
          <w:rFonts w:cs="Segoe UI"/>
        </w:rPr>
      </w:pPr>
      <w:r>
        <w:rPr>
          <w:rFonts w:cs="Segoe UI"/>
        </w:rPr>
        <w:t>Pour ceux qui souhaiteraient faire un virement bancaire, contacter </w:t>
      </w:r>
      <w:hyperlink r:id="rId3" w:tgtFrame="_blank">
        <w:r>
          <w:rPr>
            <w:rStyle w:val="LienInternet"/>
            <w:rFonts w:cs="Segoe UI"/>
            <w:color w:val="auto"/>
          </w:rPr>
          <w:t>myco.haute-auvergne@orange.fr</w:t>
        </w:r>
      </w:hyperlink>
      <w:r>
        <w:rPr>
          <w:rFonts w:cs="Segoe UI"/>
        </w:rPr>
        <w:t xml:space="preserve"> pour obtenir le RIB de l'AMHA.</w:t>
      </w:r>
    </w:p>
    <w:p>
      <w:pPr>
        <w:pStyle w:val="Normal"/>
        <w:shd w:val="clear" w:color="auto" w:fill="FFFFFF"/>
        <w:spacing w:before="0" w:after="200"/>
        <w:textAlignment w:val="baseline"/>
        <w:rPr>
          <w:rFonts w:cs="Segoe UI"/>
        </w:rPr>
      </w:pPr>
      <w:r>
        <w:rPr>
          <w:rFonts w:cs="Segoe UI"/>
        </w:rPr>
        <w:t>Même contact pour recevoir des informations supplémentaires.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26438b"/>
    <w:rPr>
      <w:color w:val="0000FF"/>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d93405"/>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ca.fr/" TargetMode="External"/><Relationship Id="rId3" Type="http://schemas.openxmlformats.org/officeDocument/2006/relationships/hyperlink" Target="mailto:myco.haute-auvergne@orange.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Application>LibreOffice/6.4.7.2$Linux_X86_64 LibreOffice_project/40$Build-2</Application>
  <Pages>1</Pages>
  <Words>433</Words>
  <Characters>2604</Characters>
  <CharactersWithSpaces>3026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2021-06-17T07:17:00Z</dcterms:created>
  <dc:creator>Riccardo</dc:creator>
  <dc:description/>
  <dc:language>fr-FR</dc:language>
  <cp:lastModifiedBy>Yves Courtieu</cp:lastModifiedBy>
  <dcterms:modified xsi:type="dcterms:W3CDTF">2021-07-13T07:27:19Z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